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9" w:rsidRPr="00056BA9" w:rsidRDefault="00056BA9" w:rsidP="00056BA9">
      <w:pPr>
        <w:pStyle w:val="Heading3"/>
        <w:spacing w:before="0" w:line="240" w:lineRule="auto"/>
        <w:rPr>
          <w:rFonts w:eastAsia="ScalaSansPro-Light"/>
          <w:color w:val="2E74B5" w:themeColor="accent1" w:themeShade="BF"/>
          <w:sz w:val="24"/>
          <w:szCs w:val="24"/>
        </w:rPr>
      </w:pPr>
      <w:bookmarkStart w:id="0" w:name="_Toc158291275"/>
      <w:r w:rsidRPr="00056BA9">
        <w:rPr>
          <w:rFonts w:eastAsia="ScalaSansPro-Light"/>
          <w:color w:val="2E74B5" w:themeColor="accent1" w:themeShade="BF"/>
          <w:sz w:val="24"/>
          <w:szCs w:val="24"/>
        </w:rPr>
        <w:t>Instructional Analysis Templates for 3-5 Grade Span</w:t>
      </w:r>
      <w:bookmarkEnd w:id="0"/>
    </w:p>
    <w:tbl>
      <w:tblPr>
        <w:tblStyle w:val="GridTable4-Accent17"/>
        <w:tblW w:w="5000" w:type="pct"/>
        <w:tblLook w:val="04A0" w:firstRow="1" w:lastRow="0" w:firstColumn="1" w:lastColumn="0" w:noHBand="0" w:noVBand="1"/>
      </w:tblPr>
      <w:tblGrid>
        <w:gridCol w:w="4587"/>
        <w:gridCol w:w="1408"/>
        <w:gridCol w:w="3355"/>
      </w:tblGrid>
      <w:tr w:rsidR="00056BA9" w:rsidRPr="00877F41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pct"/>
            <w:gridSpan w:val="2"/>
          </w:tcPr>
          <w:p w:rsidR="00056BA9" w:rsidRPr="00E6084A" w:rsidRDefault="00056BA9" w:rsidP="00E9526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B8090F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Grade Reading</w:t>
            </w:r>
          </w:p>
        </w:tc>
        <w:tc>
          <w:tcPr>
            <w:tcW w:w="1794" w:type="pct"/>
          </w:tcPr>
          <w:p w:rsidR="00056BA9" w:rsidRPr="00877F41" w:rsidRDefault="00056BA9" w:rsidP="00E9526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6BA9" w:rsidRPr="00A21DB2" w:rsidRDefault="00056BA9" w:rsidP="00E95263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6</w:t>
            </w:r>
            <w:r w:rsidRPr="00A21DB2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) based on the listed Required Standard. Ensure that each response meets the criteria listed in the left-hand column and aligns with the new charter application package.</w:t>
            </w:r>
          </w:p>
        </w:tc>
      </w:tr>
      <w:tr w:rsidR="00056BA9" w:rsidRPr="00E6084A" w:rsidTr="00E9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A21DB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>5.RI.5</w:t>
            </w:r>
          </w:p>
        </w:tc>
        <w:tc>
          <w:tcPr>
            <w:tcW w:w="2547" w:type="pct"/>
            <w:gridSpan w:val="2"/>
          </w:tcPr>
          <w:p w:rsidR="00056BA9" w:rsidRPr="00E25262" w:rsidRDefault="00056BA9" w:rsidP="00E95263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B6747">
              <w:rPr>
                <w:rFonts w:eastAsia="Times New Roman" w:cstheme="minorHAnsi"/>
                <w:sz w:val="20"/>
                <w:szCs w:val="18"/>
              </w:rPr>
              <w:t xml:space="preserve">Compare and contrast the overall structure (e.g., chronology, comparison, cause/effect, and problem/solution) of events, ideas, concepts, or information in two or more texts.   </w:t>
            </w:r>
          </w:p>
        </w:tc>
      </w:tr>
      <w:tr w:rsidR="00056BA9" w:rsidRPr="00E6084A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BA9" w:rsidRPr="00A21DB2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A21DB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BA9" w:rsidRPr="00E6084A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BA9" w:rsidRPr="00A21DB2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A21DB2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E6084A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BA9" w:rsidRPr="00A21DB2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A21DB2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BA9" w:rsidRPr="00E6084A" w:rsidTr="00E9526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BA9" w:rsidRPr="00A21DB2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E6084A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BA9" w:rsidRPr="00A21DB2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E6084A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A21DB2" w:rsidRDefault="00056BA9" w:rsidP="00056BA9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BA9" w:rsidRPr="00A21DB2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056BA9" w:rsidRPr="00E6084A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BA9" w:rsidRDefault="00056BA9" w:rsidP="00056BA9"/>
    <w:p w:rsidR="00056BA9" w:rsidRDefault="00056BA9" w:rsidP="00056BA9"/>
    <w:tbl>
      <w:tblPr>
        <w:tblStyle w:val="GridTable4-Accent15"/>
        <w:tblW w:w="5000" w:type="pct"/>
        <w:tblLayout w:type="fixed"/>
        <w:tblLook w:val="04A0" w:firstRow="1" w:lastRow="0" w:firstColumn="1" w:lastColumn="0" w:noHBand="0" w:noVBand="1"/>
      </w:tblPr>
      <w:tblGrid>
        <w:gridCol w:w="4587"/>
        <w:gridCol w:w="4763"/>
      </w:tblGrid>
      <w:tr w:rsidR="00056BA9" w:rsidRPr="00877F41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56BA9" w:rsidRPr="00877F41" w:rsidRDefault="00056BA9" w:rsidP="00E95263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48A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3B674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Grade Writing</w:t>
            </w: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56BA9" w:rsidRPr="007948A1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6</w:t>
            </w:r>
            <w:r w:rsidRPr="007948A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) based on the listed Required Standard. Ensure that each response meets the criteria listed in the left-hand column and aligns with the new charter application package.</w:t>
            </w:r>
          </w:p>
        </w:tc>
      </w:tr>
      <w:tr w:rsidR="00056BA9" w:rsidRPr="00877F41" w:rsidTr="00E95263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:rsidR="00056BA9" w:rsidRPr="00E12C79" w:rsidRDefault="00056BA9" w:rsidP="00E95263">
            <w:pPr>
              <w:contextualSpacing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E12C7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12C7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>4.W.2</w:t>
            </w:r>
          </w:p>
        </w:tc>
        <w:tc>
          <w:tcPr>
            <w:tcW w:w="2547" w:type="pct"/>
            <w:shd w:val="clear" w:color="auto" w:fill="auto"/>
          </w:tcPr>
          <w:p w:rsidR="00056BA9" w:rsidRPr="003B6747" w:rsidRDefault="00056BA9" w:rsidP="00E9526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6747">
              <w:rPr>
                <w:sz w:val="20"/>
              </w:rPr>
              <w:t xml:space="preserve">Write informative/explanatory texts to examine a topic and convey ideas and information clearly. </w:t>
            </w:r>
          </w:p>
          <w:p w:rsidR="00056BA9" w:rsidRPr="003B6747" w:rsidRDefault="00056BA9" w:rsidP="00E9526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6747">
              <w:rPr>
                <w:sz w:val="20"/>
              </w:rPr>
              <w:t xml:space="preserve">a. Introduce a topic clearly and group related information in paragraphs and sections; include formatting (e.g., headings), illustrations, and multimedia when useful to aiding comprehension. </w:t>
            </w:r>
          </w:p>
          <w:p w:rsidR="00056BA9" w:rsidRPr="00D45515" w:rsidRDefault="00056BA9" w:rsidP="00E9526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3B6747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RDefault="00056BA9" w:rsidP="00056BA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BA9" w:rsidRPr="007948A1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056BA9" w:rsidRPr="007948A1" w:rsidRDefault="00056BA9" w:rsidP="00E95263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 w:themeFill="background1"/>
          </w:tcPr>
          <w:p w:rsidR="00056BA9" w:rsidRPr="007948A1" w:rsidRDefault="00056BA9" w:rsidP="00056BA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BA9" w:rsidRPr="007948A1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7948A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shd w:val="clear" w:color="auto" w:fill="FFFFFF" w:themeFill="background1"/>
          </w:tcPr>
          <w:p w:rsidR="00056BA9" w:rsidRPr="007948A1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RDefault="00056BA9" w:rsidP="00056BA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BA9" w:rsidRPr="007948A1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7948A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056BA9" w:rsidRPr="007948A1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 w:themeFill="background1"/>
          </w:tcPr>
          <w:p w:rsidR="00056BA9" w:rsidRPr="007948A1" w:rsidRDefault="00056BA9" w:rsidP="00056BA9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BA9" w:rsidRPr="007948A1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shd w:val="clear" w:color="auto" w:fill="FFFFFF" w:themeFill="background1"/>
          </w:tcPr>
          <w:p w:rsidR="00056BA9" w:rsidRPr="007948A1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RDefault="00056BA9" w:rsidP="00056BA9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BA9" w:rsidRPr="007948A1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056BA9" w:rsidRPr="007948A1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Default="00056BA9" w:rsidP="00056BA9">
            <w:pPr>
              <w:numPr>
                <w:ilvl w:val="0"/>
                <w:numId w:val="2"/>
              </w:numPr>
              <w:spacing w:after="0" w:line="240" w:lineRule="exact"/>
              <w:contextualSpacing/>
            </w:pPr>
            <w:r w:rsidRPr="0083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BA9" w:rsidRPr="007948A1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how students will demonstrate mastery of the Required Standard. Describe the criteria used to </w:t>
            </w: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lastRenderedPageBreak/>
              <w:t>determine whether a student has mastered the Required Standard.</w:t>
            </w:r>
          </w:p>
        </w:tc>
        <w:tc>
          <w:tcPr>
            <w:tcW w:w="2547" w:type="pct"/>
          </w:tcPr>
          <w:p w:rsidR="00056BA9" w:rsidRPr="007948A1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BA9" w:rsidRDefault="00056BA9" w:rsidP="00056BA9">
      <w:r>
        <w:rPr>
          <w:b/>
          <w:bCs/>
        </w:rPr>
        <w:br w:type="page"/>
      </w:r>
    </w:p>
    <w:tbl>
      <w:tblPr>
        <w:tblStyle w:val="GridTable4-Accent14"/>
        <w:tblW w:w="5000" w:type="pct"/>
        <w:tblLook w:val="04A0" w:firstRow="1" w:lastRow="0" w:firstColumn="1" w:lastColumn="0" w:noHBand="0" w:noVBand="1"/>
      </w:tblPr>
      <w:tblGrid>
        <w:gridCol w:w="4587"/>
        <w:gridCol w:w="1457"/>
        <w:gridCol w:w="3306"/>
      </w:tblGrid>
      <w:tr w:rsidR="00056BA9" w:rsidRPr="00877F41" w:rsidDel="00D332F6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pct"/>
            <w:gridSpan w:val="2"/>
          </w:tcPr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48A1" w:rsidDel="00D332F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3B674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Grade Math</w:t>
            </w:r>
          </w:p>
        </w:tc>
        <w:tc>
          <w:tcPr>
            <w:tcW w:w="1768" w:type="pct"/>
          </w:tcPr>
          <w:p w:rsidR="00056BA9" w:rsidRPr="00877F41" w:rsidDel="00D332F6" w:rsidRDefault="00056BA9" w:rsidP="00E9526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6BA9" w:rsidRPr="00877F41" w:rsidDel="00D332F6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056BA9" w:rsidRPr="00877F41" w:rsidDel="00D332F6" w:rsidTr="00E9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7948A1" w:rsidDel="00D332F6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3.G.A.1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6747">
              <w:rPr>
                <w:sz w:val="20"/>
              </w:rPr>
              <w:t>Understand that shapes in different categories (e.g., rhombuses, rectangles, and others) may share attributes (e.g., having four sides), and that the shared attributes can define a larger category (e.g., quadrilaterals). Recognize rhombuses, rectangles, and squares as examples of quadrilaterals, and draw examples</w:t>
            </w:r>
            <w:r>
              <w:rPr>
                <w:sz w:val="20"/>
              </w:rPr>
              <w:t xml:space="preserve">. </w:t>
            </w:r>
          </w:p>
        </w:tc>
      </w:tr>
      <w:tr w:rsidR="00056BA9" w:rsidRPr="00877F41" w:rsidDel="00D332F6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 w:rsidDel="00D332F6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BA9" w:rsidRPr="00877F41" w:rsidDel="00D332F6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7948A1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Del="00D332F6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BA9" w:rsidRPr="007948A1" w:rsidDel="00D332F6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7948A1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Del="00D332F6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BA9" w:rsidRPr="007948A1" w:rsidDel="00D332F6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Del="00D332F6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BA9" w:rsidRPr="007948A1" w:rsidDel="00D332F6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Del="00D332F6" w:rsidTr="00E9526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7948A1" w:rsidDel="00D332F6" w:rsidRDefault="00056BA9" w:rsidP="00056BA9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BA9" w:rsidRPr="007948A1" w:rsidDel="00D332F6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056BA9" w:rsidRPr="007948A1" w:rsidDel="00D332F6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BA9" w:rsidRDefault="00056BA9" w:rsidP="00056BA9"/>
    <w:tbl>
      <w:tblPr>
        <w:tblStyle w:val="GridTable4-Accent16"/>
        <w:tblW w:w="5000" w:type="pct"/>
        <w:tblLook w:val="04A0" w:firstRow="1" w:lastRow="0" w:firstColumn="1" w:lastColumn="0" w:noHBand="0" w:noVBand="1"/>
      </w:tblPr>
      <w:tblGrid>
        <w:gridCol w:w="4587"/>
        <w:gridCol w:w="742"/>
        <w:gridCol w:w="4021"/>
      </w:tblGrid>
      <w:tr w:rsidR="00056BA9" w:rsidRPr="00877F41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pct"/>
            <w:gridSpan w:val="2"/>
          </w:tcPr>
          <w:p w:rsidR="00056BA9" w:rsidRPr="000154F9" w:rsidRDefault="00056BA9" w:rsidP="00E9526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" w:name="_GoBack"/>
            <w:bookmarkEnd w:id="1"/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3B674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Grade Science</w:t>
            </w:r>
          </w:p>
        </w:tc>
        <w:tc>
          <w:tcPr>
            <w:tcW w:w="2150" w:type="pct"/>
          </w:tcPr>
          <w:p w:rsidR="00056BA9" w:rsidRPr="00877F41" w:rsidRDefault="00056BA9" w:rsidP="00E9526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6BA9" w:rsidRPr="000154F9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6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) based on the listed Required Standard. Ensure that each response meets the criteria listed in the left-hand column and aligns with the new charter application package.</w:t>
            </w:r>
          </w:p>
        </w:tc>
      </w:tr>
      <w:tr w:rsidR="00056BA9" w:rsidRPr="00877F41" w:rsidTr="00E9526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</w:rPr>
              <w:t xml:space="preserve"> 5.E2U1.7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B6747">
              <w:rPr>
                <w:sz w:val="20"/>
              </w:rPr>
              <w:t>Develop, revise, and use models based on evidence to construct explanations about the movement of the Earth and Moon within our solar system.</w:t>
            </w: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056BA9" w:rsidRPr="000154F9" w:rsidRDefault="00056BA9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056BA9" w:rsidRPr="000154F9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056BA9" w:rsidRPr="000154F9" w:rsidRDefault="00056BA9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056BA9" w:rsidRPr="000154F9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056BA9" w:rsidRPr="000154F9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056BA9" w:rsidRPr="00877F41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56BA9" w:rsidRPr="000154F9" w:rsidRDefault="00056BA9" w:rsidP="00056BA9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056BA9" w:rsidRPr="000154F9" w:rsidRDefault="00056BA9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056BA9" w:rsidRPr="000154F9" w:rsidRDefault="00056BA9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056BA9" w:rsidRDefault="00056BA9" w:rsidP="00056BA9">
      <w:pPr>
        <w:rPr>
          <w:rFonts w:asciiTheme="majorHAnsi" w:eastAsia="ScalaSansPro-Light" w:hAnsiTheme="majorHAnsi" w:cstheme="majorBidi"/>
          <w:b/>
          <w:bCs/>
          <w:color w:val="767171" w:themeColor="background2" w:themeShade="80"/>
          <w:sz w:val="24"/>
          <w:szCs w:val="24"/>
        </w:rPr>
      </w:pPr>
    </w:p>
    <w:p w:rsidR="00A56B5D" w:rsidRDefault="00A56B5D"/>
    <w:sectPr w:rsidR="00A56B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67" w:rsidRDefault="00CF4F67" w:rsidP="00056BA9">
      <w:pPr>
        <w:spacing w:after="0" w:line="240" w:lineRule="auto"/>
      </w:pPr>
      <w:r>
        <w:separator/>
      </w:r>
    </w:p>
  </w:endnote>
  <w:endnote w:type="continuationSeparator" w:id="0">
    <w:p w:rsidR="00CF4F67" w:rsidRDefault="00CF4F67" w:rsidP="0005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A9" w:rsidRPr="00056BA9" w:rsidRDefault="00056BA9" w:rsidP="00056BA9">
    <w:pPr>
      <w:shd w:val="clear" w:color="auto" w:fill="ADC8DD"/>
      <w:tabs>
        <w:tab w:val="center" w:pos="8190"/>
        <w:tab w:val="right" w:pos="9720"/>
        <w:tab w:val="left" w:pos="10890"/>
      </w:tabs>
      <w:spacing w:after="0" w:line="240" w:lineRule="auto"/>
      <w:rPr>
        <w:rFonts w:ascii="Calibri" w:eastAsia="Calibri" w:hAnsi="Calibri" w:cs="Times New Roman"/>
      </w:rPr>
    </w:pPr>
    <w:r w:rsidRPr="00056BA9">
      <w:rPr>
        <w:rFonts w:ascii="Calibri" w:eastAsia="Calibri" w:hAnsi="Calibri" w:cs="Times New Roman"/>
      </w:rPr>
      <w:t>Approved February 12, 2024</w:t>
    </w:r>
    <w:r w:rsidRPr="00056BA9">
      <w:rPr>
        <w:rFonts w:ascii="Calibri" w:eastAsia="Calibri" w:hAnsi="Calibri" w:cs="Times New Roman"/>
      </w:rPr>
      <w:tab/>
      <w:t xml:space="preserve">                            Page </w:t>
    </w:r>
    <w:r w:rsidRPr="00056BA9">
      <w:rPr>
        <w:rFonts w:ascii="Calibri" w:eastAsia="Calibri" w:hAnsi="Calibri" w:cs="Times New Roman"/>
      </w:rPr>
      <w:fldChar w:fldCharType="begin"/>
    </w:r>
    <w:r w:rsidRPr="00056BA9">
      <w:rPr>
        <w:rFonts w:ascii="Calibri" w:eastAsia="Calibri" w:hAnsi="Calibri" w:cs="Times New Roman"/>
      </w:rPr>
      <w:instrText xml:space="preserve"> PAGE   \* MERGEFORMAT </w:instrText>
    </w:r>
    <w:r w:rsidRPr="00056BA9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056BA9">
      <w:rPr>
        <w:rFonts w:ascii="Calibri" w:eastAsia="Calibri" w:hAnsi="Calibri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67" w:rsidRDefault="00CF4F67" w:rsidP="00056BA9">
      <w:pPr>
        <w:spacing w:after="0" w:line="240" w:lineRule="auto"/>
      </w:pPr>
      <w:r>
        <w:separator/>
      </w:r>
    </w:p>
  </w:footnote>
  <w:footnote w:type="continuationSeparator" w:id="0">
    <w:p w:rsidR="00CF4F67" w:rsidRDefault="00CF4F67" w:rsidP="0005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9"/>
    <w:rsid w:val="00056BA9"/>
    <w:rsid w:val="00A56B5D"/>
    <w:rsid w:val="00C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136D"/>
  <w15:chartTrackingRefBased/>
  <w15:docId w15:val="{953B2A15-7D38-4D07-B01E-711C166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A9"/>
  </w:style>
  <w:style w:type="paragraph" w:styleId="Footer">
    <w:name w:val="footer"/>
    <w:basedOn w:val="Normal"/>
    <w:link w:val="FooterChar"/>
    <w:uiPriority w:val="99"/>
    <w:unhideWhenUsed/>
    <w:rsid w:val="0005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A9"/>
  </w:style>
  <w:style w:type="character" w:customStyle="1" w:styleId="Heading3Char">
    <w:name w:val="Heading 3 Char"/>
    <w:basedOn w:val="DefaultParagraphFont"/>
    <w:link w:val="Heading3"/>
    <w:uiPriority w:val="9"/>
    <w:rsid w:val="00056BA9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GridTable4-Accent14">
    <w:name w:val="Grid Table 4 - Accent 14"/>
    <w:basedOn w:val="TableNormal"/>
    <w:next w:val="TableNormal"/>
    <w:uiPriority w:val="49"/>
    <w:rsid w:val="00056BA9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TableNormal"/>
    <w:uiPriority w:val="49"/>
    <w:rsid w:val="00056BA9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TableNormal"/>
    <w:uiPriority w:val="49"/>
    <w:rsid w:val="00056BA9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TableNormal"/>
    <w:uiPriority w:val="49"/>
    <w:rsid w:val="00056BA9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Hannah</dc:creator>
  <cp:keywords/>
  <dc:description/>
  <cp:lastModifiedBy>Rachel Hannah</cp:lastModifiedBy>
  <cp:revision>1</cp:revision>
  <dcterms:created xsi:type="dcterms:W3CDTF">2024-02-20T23:09:00Z</dcterms:created>
  <dcterms:modified xsi:type="dcterms:W3CDTF">2024-02-20T23:14:00Z</dcterms:modified>
</cp:coreProperties>
</file>